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全套影视文学创作体系·个人知识库网站版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0" w:id="0"/>
      <w:r>
        <w:rPr>
          <w:rFonts w:eastAsia="等线" w:ascii="Arial" w:cs="Arial" w:hAnsi="Arial"/>
          <w:b w:val="true"/>
          <w:sz w:val="32"/>
        </w:rPr>
        <w:t>首页说明</w:t>
      </w:r>
      <w:bookmarkEnd w:id="0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本知识库为</w:t>
      </w:r>
      <w:r>
        <w:rPr>
          <w:rFonts w:eastAsia="等线" w:ascii="Arial" w:cs="Arial" w:hAnsi="Arial"/>
          <w:b w:val="true"/>
          <w:sz w:val="22"/>
        </w:rPr>
        <w:t>个人专属创作系统</w:t>
      </w:r>
      <w:r>
        <w:rPr>
          <w:rFonts w:eastAsia="等线" w:ascii="Arial" w:cs="Arial" w:hAnsi="Arial"/>
          <w:sz w:val="22"/>
        </w:rPr>
        <w:t>，涵盖：剧本八大风格、万能创作公式、四文体区别、影视全流程、岗位分工、风格代表作、创作心理学全套体系。可随时查阅、持续更新、上传素材与文档。</w:t>
      </w: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1" w:id="1"/>
      <w:r>
        <w:rPr>
          <w:rFonts w:eastAsia="等线" w:ascii="Arial" w:cs="Arial" w:hAnsi="Arial"/>
          <w:b w:val="true"/>
          <w:sz w:val="36"/>
        </w:rPr>
        <w:t>第一章 剧本万能底层体系</w:t>
      </w:r>
      <w:bookmarkEnd w:id="1"/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2" w:id="2"/>
      <w:r>
        <w:rPr>
          <w:rFonts w:eastAsia="等线" w:ascii="Arial" w:cs="Arial" w:hAnsi="Arial"/>
          <w:b w:val="true"/>
          <w:sz w:val="32"/>
        </w:rPr>
        <w:t>1.1 核心结论</w:t>
      </w:r>
      <w:bookmarkEnd w:id="2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所有爆款短剧、影视剧、短片剧本，由「固定风格调性 + 通用结构化公式」构成，可直接套用，稳定把控节奏、冲突、氛围。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3" w:id="3"/>
      <w:r>
        <w:rPr>
          <w:rFonts w:eastAsia="等线" w:ascii="Arial" w:cs="Arial" w:hAnsi="Arial"/>
          <w:b w:val="true"/>
          <w:sz w:val="32"/>
        </w:rPr>
        <w:t>1.2 终极万能剧本公式（全风格通用）</w:t>
      </w:r>
      <w:bookmarkEnd w:id="3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强钩子开篇 + 三幕式结构 + 潜台词人设 + 细节伏笔 + 情绪递进 + 定点高潮 + 留白/闭环收尾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4" w:id="4"/>
      <w:r>
        <w:rPr>
          <w:rFonts w:eastAsia="等线" w:ascii="Arial" w:cs="Arial" w:hAnsi="Arial"/>
          <w:b w:val="true"/>
          <w:sz w:val="32"/>
        </w:rPr>
        <w:t>1.3 公式拆解</w:t>
      </w:r>
      <w:bookmarkEnd w:id="4"/>
    </w:p>
    <w:p>
      <w:pPr>
        <w:numPr>
          <w:numId w:val="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钩子开篇</w:t>
      </w:r>
      <w:r>
        <w:rPr>
          <w:rFonts w:eastAsia="等线" w:ascii="Arial" w:cs="Arial" w:hAnsi="Arial"/>
          <w:sz w:val="22"/>
        </w:rPr>
        <w:t>：反常事件、突发冲突、秘密曝光、人设反差，拒绝平淡开场</w:t>
      </w:r>
    </w:p>
    <w:p>
      <w:pPr>
        <w:numPr>
          <w:numId w:val="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三幕式推进</w:t>
      </w:r>
      <w:r>
        <w:rPr>
          <w:rFonts w:eastAsia="等线" w:ascii="Arial" w:cs="Arial" w:hAnsi="Arial"/>
          <w:sz w:val="22"/>
        </w:rPr>
        <w:t>：困境铺垫 → 冲突堆叠 → 高潮爆发</w:t>
      </w:r>
    </w:p>
    <w:p>
      <w:pPr>
        <w:numPr>
          <w:numId w:val="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潜台词对话</w:t>
      </w:r>
      <w:r>
        <w:rPr>
          <w:rFonts w:eastAsia="等线" w:ascii="Arial" w:cs="Arial" w:hAnsi="Arial"/>
          <w:sz w:val="22"/>
        </w:rPr>
        <w:t>：话外有音，避免直白流水账</w:t>
      </w:r>
    </w:p>
    <w:p>
      <w:pPr>
        <w:numPr>
          <w:numId w:val="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细节伏笔</w:t>
      </w:r>
      <w:r>
        <w:rPr>
          <w:rFonts w:eastAsia="等线" w:ascii="Arial" w:cs="Arial" w:hAnsi="Arial"/>
          <w:sz w:val="22"/>
        </w:rPr>
        <w:t>：道具、眼神、动作前后照应，提升高级感</w:t>
      </w:r>
    </w:p>
    <w:p>
      <w:pPr>
        <w:numPr>
          <w:numId w:val="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情绪递进</w:t>
      </w:r>
      <w:r>
        <w:rPr>
          <w:rFonts w:eastAsia="等线" w:ascii="Arial" w:cs="Arial" w:hAnsi="Arial"/>
          <w:sz w:val="22"/>
        </w:rPr>
        <w:t>：平静→压抑→拉扯→爆发</w:t>
      </w:r>
    </w:p>
    <w:p>
      <w:pPr>
        <w:numPr>
          <w:numId w:val="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定点高潮</w:t>
      </w:r>
      <w:r>
        <w:rPr>
          <w:rFonts w:eastAsia="等线" w:ascii="Arial" w:cs="Arial" w:hAnsi="Arial"/>
          <w:sz w:val="22"/>
        </w:rPr>
        <w:t>：小段小高潮，结尾大高潮/反转</w:t>
      </w:r>
    </w:p>
    <w:p>
      <w:pPr>
        <w:numPr>
          <w:numId w:val="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收尾方式</w:t>
      </w:r>
      <w:r>
        <w:rPr>
          <w:rFonts w:eastAsia="等线" w:ascii="Arial" w:cs="Arial" w:hAnsi="Arial"/>
          <w:sz w:val="22"/>
        </w:rPr>
        <w:t>：爽剧闭环、文艺留白、悬疑留钩</w:t>
      </w: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5" w:id="5"/>
      <w:r>
        <w:rPr>
          <w:rFonts w:eastAsia="等线" w:ascii="Arial" w:cs="Arial" w:hAnsi="Arial"/>
          <w:b w:val="true"/>
          <w:sz w:val="36"/>
        </w:rPr>
        <w:t>第二章 八大剧本风格体系（公式+特征+题材）</w:t>
      </w:r>
      <w:bookmarkEnd w:id="5"/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6" w:id="6"/>
      <w:r>
        <w:rPr>
          <w:rFonts w:eastAsia="等线" w:ascii="Arial" w:cs="Arial" w:hAnsi="Arial"/>
          <w:b w:val="true"/>
          <w:sz w:val="32"/>
        </w:rPr>
        <w:t>2.1 现实生活温情风格</w:t>
      </w:r>
      <w:bookmarkEnd w:id="6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适配流派</w:t>
      </w:r>
      <w:r>
        <w:rPr>
          <w:rFonts w:eastAsia="等线" w:ascii="Arial" w:cs="Arial" w:hAnsi="Arial"/>
          <w:sz w:val="22"/>
        </w:rPr>
        <w:t>：现实主义、日系治愈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专属公式</w:t>
      </w:r>
      <w:r>
        <w:rPr>
          <w:rFonts w:eastAsia="等线" w:ascii="Arial" w:cs="Arial" w:hAnsi="Arial"/>
          <w:sz w:val="22"/>
        </w:rPr>
        <w:t>：平淡日常切入 + 微小细节冲突 + 以小见大叙事 + 温情对白 + 开放式温柔收尾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风格特征</w:t>
      </w:r>
      <w:r>
        <w:rPr>
          <w:rFonts w:eastAsia="等线" w:ascii="Arial" w:cs="Arial" w:hAnsi="Arial"/>
          <w:sz w:val="22"/>
        </w:rPr>
        <w:t>：无强狗血冲突，细节共情、节奏舒缓、贴近生活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适用题材</w:t>
      </w:r>
      <w:r>
        <w:rPr>
          <w:rFonts w:eastAsia="等线" w:ascii="Arial" w:cs="Arial" w:hAnsi="Arial"/>
          <w:sz w:val="22"/>
        </w:rPr>
        <w:t>：亲情、校园、生活纪实、治愈短片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7" w:id="7"/>
      <w:r>
        <w:rPr>
          <w:rFonts w:eastAsia="等线" w:ascii="Arial" w:cs="Arial" w:hAnsi="Arial"/>
          <w:b w:val="true"/>
          <w:sz w:val="32"/>
        </w:rPr>
        <w:t>2.2 强爽逆袭风格</w:t>
      </w:r>
      <w:bookmarkEnd w:id="7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适配流派</w:t>
      </w:r>
      <w:r>
        <w:rPr>
          <w:rFonts w:eastAsia="等线" w:ascii="Arial" w:cs="Arial" w:hAnsi="Arial"/>
          <w:sz w:val="22"/>
        </w:rPr>
        <w:t>：现实爽感、商业叙事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专属公式</w:t>
      </w:r>
      <w:r>
        <w:rPr>
          <w:rFonts w:eastAsia="等线" w:ascii="Arial" w:cs="Arial" w:hAnsi="Arial"/>
          <w:sz w:val="22"/>
        </w:rPr>
        <w:t>：开局绝境受辱 + 反转打脸 + 冲突升级 + 人设高光 + 闭环爽感收尾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风格特征</w:t>
      </w:r>
      <w:r>
        <w:rPr>
          <w:rFonts w:eastAsia="等线" w:ascii="Arial" w:cs="Arial" w:hAnsi="Arial"/>
          <w:sz w:val="22"/>
        </w:rPr>
        <w:t>：节奏快、冲突密、反差强、全程无废话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适用题材</w:t>
      </w:r>
      <w:r>
        <w:rPr>
          <w:rFonts w:eastAsia="等线" w:ascii="Arial" w:cs="Arial" w:hAnsi="Arial"/>
          <w:sz w:val="22"/>
        </w:rPr>
        <w:t>：都市逆袭、职场打脸、豪门短剧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8" w:id="8"/>
      <w:r>
        <w:rPr>
          <w:rFonts w:eastAsia="等线" w:ascii="Arial" w:cs="Arial" w:hAnsi="Arial"/>
          <w:b w:val="true"/>
          <w:sz w:val="32"/>
        </w:rPr>
        <w:t>2.3 悬疑犯罪风格</w:t>
      </w:r>
      <w:bookmarkEnd w:id="8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适配流派</w:t>
      </w:r>
      <w:r>
        <w:rPr>
          <w:rFonts w:eastAsia="等线" w:ascii="Arial" w:cs="Arial" w:hAnsi="Arial"/>
          <w:sz w:val="22"/>
        </w:rPr>
        <w:t>：暗黑写实、悬疑先锋、黑色幽默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专属公式</w:t>
      </w:r>
      <w:r>
        <w:rPr>
          <w:rFonts w:eastAsia="等线" w:ascii="Arial" w:cs="Arial" w:hAnsi="Arial"/>
          <w:sz w:val="22"/>
        </w:rPr>
        <w:t>：悬念钩子开局 + 碎片化线索 + 多重反转 + 隐喻伏笔 + 层层解谜 + 悬尾收尾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风格特征</w:t>
      </w:r>
      <w:r>
        <w:rPr>
          <w:rFonts w:eastAsia="等线" w:ascii="Arial" w:cs="Arial" w:hAnsi="Arial"/>
          <w:sz w:val="22"/>
        </w:rPr>
        <w:t>：信息差叙事、氛围压抑、台词藏线索、拉扯好奇心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适用题材</w:t>
      </w:r>
      <w:r>
        <w:rPr>
          <w:rFonts w:eastAsia="等线" w:ascii="Arial" w:cs="Arial" w:hAnsi="Arial"/>
          <w:sz w:val="22"/>
        </w:rPr>
        <w:t>：刑侦、探案、惊悚、悬疑短剧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9" w:id="9"/>
      <w:r>
        <w:rPr>
          <w:rFonts w:eastAsia="等线" w:ascii="Arial" w:cs="Arial" w:hAnsi="Arial"/>
          <w:b w:val="true"/>
          <w:sz w:val="32"/>
        </w:rPr>
        <w:t>2.4 古风仙侠风格</w:t>
      </w:r>
      <w:bookmarkEnd w:id="9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适配流派</w:t>
      </w:r>
      <w:r>
        <w:rPr>
          <w:rFonts w:eastAsia="等线" w:ascii="Arial" w:cs="Arial" w:hAnsi="Arial"/>
          <w:sz w:val="22"/>
        </w:rPr>
        <w:t>：国风写意、古典主义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专属公式</w:t>
      </w:r>
      <w:r>
        <w:rPr>
          <w:rFonts w:eastAsia="等线" w:ascii="Arial" w:cs="Arial" w:hAnsi="Arial"/>
          <w:sz w:val="22"/>
        </w:rPr>
        <w:t>：意境场景铺垫 + 宿命人设冲突 + 情景交融对白 + 虚实结合剧情 + 唯美/悲壮收尾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风格特征</w:t>
      </w:r>
      <w:r>
        <w:rPr>
          <w:rFonts w:eastAsia="等线" w:ascii="Arial" w:cs="Arial" w:hAnsi="Arial"/>
          <w:sz w:val="22"/>
        </w:rPr>
        <w:t>：台词雅致、重意境、冲突藏于权谋与宿命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适用题材</w:t>
      </w:r>
      <w:r>
        <w:rPr>
          <w:rFonts w:eastAsia="等线" w:ascii="Arial" w:cs="Arial" w:hAnsi="Arial"/>
          <w:sz w:val="22"/>
        </w:rPr>
        <w:t>：古言、仙侠、国风微电影、权谋短剧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0" w:id="10"/>
      <w:r>
        <w:rPr>
          <w:rFonts w:eastAsia="等线" w:ascii="Arial" w:cs="Arial" w:hAnsi="Arial"/>
          <w:b w:val="true"/>
          <w:sz w:val="32"/>
        </w:rPr>
        <w:t>2.5 文艺情绪风格</w:t>
      </w:r>
      <w:bookmarkEnd w:id="10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适配流派</w:t>
      </w:r>
      <w:r>
        <w:rPr>
          <w:rFonts w:eastAsia="等线" w:ascii="Arial" w:cs="Arial" w:hAnsi="Arial"/>
          <w:sz w:val="22"/>
        </w:rPr>
        <w:t>：意识流、超现实主义、唯美主义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专属公式</w:t>
      </w:r>
      <w:r>
        <w:rPr>
          <w:rFonts w:eastAsia="等线" w:ascii="Arial" w:cs="Arial" w:hAnsi="Arial"/>
          <w:sz w:val="22"/>
        </w:rPr>
        <w:t>：情绪切入 + 视角切换 + 心理独白 + 隐喻铺垫 + 留白开放式收尾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风格特征</w:t>
      </w:r>
      <w:r>
        <w:rPr>
          <w:rFonts w:eastAsia="等线" w:ascii="Arial" w:cs="Arial" w:hAnsi="Arial"/>
          <w:sz w:val="22"/>
        </w:rPr>
        <w:t>：无强剧情、重氛围、重内心、节奏慵懒高级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适用题材</w:t>
      </w:r>
      <w:r>
        <w:rPr>
          <w:rFonts w:eastAsia="等线" w:ascii="Arial" w:cs="Arial" w:hAnsi="Arial"/>
          <w:sz w:val="22"/>
        </w:rPr>
        <w:t>：情绪短片、文艺独白、走心创意剧本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1" w:id="11"/>
      <w:r>
        <w:rPr>
          <w:rFonts w:eastAsia="等线" w:ascii="Arial" w:cs="Arial" w:hAnsi="Arial"/>
          <w:b w:val="true"/>
          <w:sz w:val="32"/>
        </w:rPr>
        <w:t>2.6 好莱坞史诗大片风格</w:t>
      </w:r>
      <w:bookmarkEnd w:id="11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适配流派</w:t>
      </w:r>
      <w:r>
        <w:rPr>
          <w:rFonts w:eastAsia="等线" w:ascii="Arial" w:cs="Arial" w:hAnsi="Arial"/>
          <w:sz w:val="22"/>
        </w:rPr>
        <w:t>：古典史诗、现实主义大片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专属公式</w:t>
      </w:r>
      <w:r>
        <w:rPr>
          <w:rFonts w:eastAsia="等线" w:ascii="Arial" w:cs="Arial" w:hAnsi="Arial"/>
          <w:sz w:val="22"/>
        </w:rPr>
        <w:t>：宏大场景开篇 + 群像铺垫 + 危机堆叠 + 悲壮高光 + 史诗闭环收尾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风格特征</w:t>
      </w:r>
      <w:r>
        <w:rPr>
          <w:rFonts w:eastAsia="等线" w:ascii="Arial" w:cs="Arial" w:hAnsi="Arial"/>
          <w:sz w:val="22"/>
        </w:rPr>
        <w:t>：格局开阔、节奏沉稳、侧重使命、救赎、家国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适用题材</w:t>
      </w:r>
      <w:r>
        <w:rPr>
          <w:rFonts w:eastAsia="等线" w:ascii="Arial" w:cs="Arial" w:hAnsi="Arial"/>
          <w:sz w:val="22"/>
        </w:rPr>
        <w:t>：动作、灾难、家国、史诗叙事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2" w:id="12"/>
      <w:r>
        <w:rPr>
          <w:rFonts w:eastAsia="等线" w:ascii="Arial" w:cs="Arial" w:hAnsi="Arial"/>
          <w:b w:val="true"/>
          <w:sz w:val="32"/>
        </w:rPr>
        <w:t>2.7 赛博科幻风格</w:t>
      </w:r>
      <w:bookmarkEnd w:id="12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适配流派</w:t>
      </w:r>
      <w:r>
        <w:rPr>
          <w:rFonts w:eastAsia="等线" w:ascii="Arial" w:cs="Arial" w:hAnsi="Arial"/>
          <w:sz w:val="22"/>
        </w:rPr>
        <w:t>：后现代、赛博朋克、解构主义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专属公式</w:t>
      </w:r>
      <w:r>
        <w:rPr>
          <w:rFonts w:eastAsia="等线" w:ascii="Arial" w:cs="Arial" w:hAnsi="Arial"/>
          <w:sz w:val="22"/>
        </w:rPr>
        <w:t>：未来世界观切入 + 时空冲突 + 人机对抗 + 荒诞隐喻 + 先锋反转收尾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风格特征</w:t>
      </w:r>
      <w:r>
        <w:rPr>
          <w:rFonts w:eastAsia="等线" w:ascii="Arial" w:cs="Arial" w:hAnsi="Arial"/>
          <w:sz w:val="22"/>
        </w:rPr>
        <w:t>：脑洞大、叙事先锋、隐喻性强、视觉独特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适用题材</w:t>
      </w:r>
      <w:r>
        <w:rPr>
          <w:rFonts w:eastAsia="等线" w:ascii="Arial" w:cs="Arial" w:hAnsi="Arial"/>
          <w:sz w:val="22"/>
        </w:rPr>
        <w:t>：未来科幻、赛博朋克、实验创意短片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3" w:id="13"/>
      <w:r>
        <w:rPr>
          <w:rFonts w:eastAsia="等线" w:ascii="Arial" w:cs="Arial" w:hAnsi="Arial"/>
          <w:b w:val="true"/>
          <w:sz w:val="32"/>
        </w:rPr>
        <w:t>2.8 港式江湖风格</w:t>
      </w:r>
      <w:bookmarkEnd w:id="13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适配流派</w:t>
      </w:r>
      <w:r>
        <w:rPr>
          <w:rFonts w:eastAsia="等线" w:ascii="Arial" w:cs="Arial" w:hAnsi="Arial"/>
          <w:sz w:val="22"/>
        </w:rPr>
        <w:t>：港式复古、江湖写实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专属公式</w:t>
      </w:r>
      <w:r>
        <w:rPr>
          <w:rFonts w:eastAsia="等线" w:ascii="Arial" w:cs="Arial" w:hAnsi="Arial"/>
          <w:sz w:val="22"/>
        </w:rPr>
        <w:t>：市井铺垫 + 情义两难冲突 + 硬朗对白 + 恩怨递进 + 悲壮/洒脱收尾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风格特征</w:t>
      </w:r>
      <w:r>
        <w:rPr>
          <w:rFonts w:eastAsia="等线" w:ascii="Arial" w:cs="Arial" w:hAnsi="Arial"/>
          <w:sz w:val="22"/>
        </w:rPr>
        <w:t>：江湖气浓、冲突干脆、取舍感强、自带遗憾美学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适用题材</w:t>
      </w:r>
      <w:r>
        <w:rPr>
          <w:rFonts w:eastAsia="等线" w:ascii="Arial" w:cs="Arial" w:hAnsi="Arial"/>
          <w:sz w:val="22"/>
        </w:rPr>
        <w:t>：港风恩怨、江湖博弈、复古都市剧情</w:t>
      </w: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14" w:id="14"/>
      <w:r>
        <w:rPr>
          <w:rFonts w:eastAsia="等线" w:ascii="Arial" w:cs="Arial" w:hAnsi="Arial"/>
          <w:b w:val="true"/>
          <w:sz w:val="36"/>
        </w:rPr>
        <w:t>第三章 零基础速成公式 &amp; 画面联动</w:t>
      </w:r>
      <w:bookmarkEnd w:id="14"/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5" w:id="15"/>
      <w:r>
        <w:rPr>
          <w:rFonts w:eastAsia="等线" w:ascii="Arial" w:cs="Arial" w:hAnsi="Arial"/>
          <w:b w:val="true"/>
          <w:sz w:val="32"/>
        </w:rPr>
        <w:t>3.1 四句速成万能公式</w:t>
      </w:r>
      <w:bookmarkEnd w:id="15"/>
    </w:p>
    <w:p>
      <w:pPr>
        <w:numPr>
          <w:numId w:val="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开篇</w:t>
      </w:r>
      <w:r>
        <w:rPr>
          <w:rFonts w:eastAsia="等线" w:ascii="Arial" w:cs="Arial" w:hAnsi="Arial"/>
          <w:sz w:val="22"/>
        </w:rPr>
        <w:t>：反常事件打破现状，抛出核心矛盾</w:t>
      </w:r>
    </w:p>
    <w:p>
      <w:pPr>
        <w:numPr>
          <w:numId w:val="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中段</w:t>
      </w:r>
      <w:r>
        <w:rPr>
          <w:rFonts w:eastAsia="等线" w:ascii="Arial" w:cs="Arial" w:hAnsi="Arial"/>
          <w:sz w:val="22"/>
        </w:rPr>
        <w:t>：旧问题未解，新矛盾叠加，人设持续拉扯</w:t>
      </w:r>
    </w:p>
    <w:p>
      <w:pPr>
        <w:numPr>
          <w:numId w:val="1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高潮</w:t>
      </w:r>
      <w:r>
        <w:rPr>
          <w:rFonts w:eastAsia="等线" w:ascii="Arial" w:cs="Arial" w:hAnsi="Arial"/>
          <w:sz w:val="22"/>
        </w:rPr>
        <w:t>：伏笔全回收，人物抉择、情绪彻底爆发</w:t>
      </w:r>
    </w:p>
    <w:p>
      <w:pPr>
        <w:numPr>
          <w:numId w:val="1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结尾</w:t>
      </w:r>
      <w:r>
        <w:rPr>
          <w:rFonts w:eastAsia="等线" w:ascii="Arial" w:cs="Arial" w:hAnsi="Arial"/>
          <w:sz w:val="22"/>
        </w:rPr>
        <w:t>：闭环爽感 / 文艺留白 / 悬疑留钩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6" w:id="16"/>
      <w:r>
        <w:rPr>
          <w:rFonts w:eastAsia="等线" w:ascii="Arial" w:cs="Arial" w:hAnsi="Arial"/>
          <w:b w:val="true"/>
          <w:sz w:val="32"/>
        </w:rPr>
        <w:t>3.2 风格→画面AI联动对照表</w:t>
      </w:r>
      <w:bookmarkEnd w:id="16"/>
    </w:p>
    <w:p>
      <w:pPr>
        <w:numPr>
          <w:numId w:val="1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写实温情 → 日系柔光、低对比、慢剪舒缓</w:t>
      </w:r>
    </w:p>
    <w:p>
      <w:pPr>
        <w:numPr>
          <w:numId w:val="1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爽感短剧 → 电影灰阶、高对比、快节奏剪辑</w:t>
      </w:r>
    </w:p>
    <w:p>
      <w:pPr>
        <w:numPr>
          <w:numId w:val="1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悬疑犯罪 → 暗黑冷调、底光顶光、快慢碎剪</w:t>
      </w:r>
    </w:p>
    <w:p>
      <w:pPr>
        <w:numPr>
          <w:numId w:val="1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古风仙侠 → 水墨云雾、逆光天光、长镜头舒缓</w:t>
      </w:r>
    </w:p>
    <w:p>
      <w:pPr>
        <w:numPr>
          <w:numId w:val="1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文艺情绪 → 朦胧柔光、低饱和、留白停顿</w:t>
      </w:r>
    </w:p>
    <w:p>
      <w:pPr>
        <w:numPr>
          <w:numId w:val="1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史诗大片 → 广角全景、稳重长镜头、电影质感</w:t>
      </w:r>
    </w:p>
    <w:p>
      <w:pPr>
        <w:numPr>
          <w:numId w:val="1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赛博科幻 → 霓虹撞色、流光特效、穿梭快切</w:t>
      </w: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17" w:id="17"/>
      <w:r>
        <w:rPr>
          <w:rFonts w:eastAsia="等线" w:ascii="Arial" w:cs="Arial" w:hAnsi="Arial"/>
          <w:b w:val="true"/>
          <w:sz w:val="36"/>
        </w:rPr>
        <w:t>第四章 四文体核心区别（小说/散文/剧本/影视）</w:t>
      </w:r>
      <w:bookmarkEnd w:id="17"/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8" w:id="18"/>
      <w:r>
        <w:rPr>
          <w:rFonts w:eastAsia="等线" w:ascii="Arial" w:cs="Arial" w:hAnsi="Arial"/>
          <w:b w:val="true"/>
          <w:sz w:val="32"/>
        </w:rPr>
        <w:t>4.1 核心总纲</w:t>
      </w:r>
      <w:bookmarkEnd w:id="18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小说看心理世界观、散文看意境情绪、剧本看冲突画面、影视看视听节奏。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9" w:id="19"/>
      <w:r>
        <w:rPr>
          <w:rFonts w:eastAsia="等线" w:ascii="Arial" w:cs="Arial" w:hAnsi="Arial"/>
          <w:b w:val="true"/>
          <w:sz w:val="32"/>
        </w:rPr>
        <w:t>4.2 四大文体核心特征</w:t>
      </w:r>
      <w:bookmarkEnd w:id="19"/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20" w:id="20"/>
      <w:r>
        <w:rPr>
          <w:rFonts w:eastAsia="等线" w:ascii="Arial" w:cs="Arial" w:hAnsi="Arial"/>
          <w:b w:val="true"/>
          <w:sz w:val="30"/>
        </w:rPr>
        <w:t>小说</w:t>
      </w:r>
      <w:bookmarkEnd w:id="20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向内叙事，可写心理、回忆、世界观、成长弧光；禁忌：全篇对话无细节。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21" w:id="21"/>
      <w:r>
        <w:rPr>
          <w:rFonts w:eastAsia="等线" w:ascii="Arial" w:cs="Arial" w:hAnsi="Arial"/>
          <w:b w:val="true"/>
          <w:sz w:val="30"/>
        </w:rPr>
        <w:t>散文</w:t>
      </w:r>
      <w:bookmarkEnd w:id="21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重意境、文笔、情绪；无强制剧情，形散神聚；禁忌：强行冲突堆剧情。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22" w:id="22"/>
      <w:r>
        <w:rPr>
          <w:rFonts w:eastAsia="等线" w:ascii="Arial" w:cs="Arial" w:hAnsi="Arial"/>
          <w:b w:val="true"/>
          <w:sz w:val="30"/>
        </w:rPr>
        <w:t>剧本</w:t>
      </w:r>
      <w:bookmarkEnd w:id="22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可视化底稿，</w:t>
      </w:r>
      <w:r>
        <w:rPr>
          <w:rFonts w:eastAsia="等线" w:ascii="Arial" w:cs="Arial" w:hAnsi="Arial"/>
          <w:b w:val="true"/>
          <w:sz w:val="22"/>
        </w:rPr>
        <w:t>禁止直白心理描写</w:t>
      </w:r>
      <w:r>
        <w:rPr>
          <w:rFonts w:eastAsia="等线" w:ascii="Arial" w:cs="Arial" w:hAnsi="Arial"/>
          <w:sz w:val="22"/>
        </w:rPr>
        <w:t>；情绪全部外化于动作、眼神、台词；禁忌：大段铺垫、旁白心理。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23" w:id="23"/>
      <w:r>
        <w:rPr>
          <w:rFonts w:eastAsia="等线" w:ascii="Arial" w:cs="Arial" w:hAnsi="Arial"/>
          <w:b w:val="true"/>
          <w:sz w:val="30"/>
        </w:rPr>
        <w:t>影视化</w:t>
      </w:r>
      <w:bookmarkEnd w:id="23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视听叙事，靠光影、运镜、剪辑、音效讲故事；禁忌：文字信息过载、画面杂乱。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24" w:id="24"/>
      <w:r>
        <w:rPr>
          <w:rFonts w:eastAsia="等线" w:ascii="Arial" w:cs="Arial" w:hAnsi="Arial"/>
          <w:b w:val="true"/>
          <w:sz w:val="32"/>
        </w:rPr>
        <w:t>4.3 四文体万能公式</w:t>
      </w:r>
      <w:bookmarkEnd w:id="24"/>
    </w:p>
    <w:p>
      <w:pPr>
        <w:numPr>
          <w:numId w:val="1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小说</w:t>
      </w:r>
      <w:r>
        <w:rPr>
          <w:rFonts w:eastAsia="等线" w:ascii="Arial" w:cs="Arial" w:hAnsi="Arial"/>
          <w:sz w:val="22"/>
        </w:rPr>
        <w:t>：世界观铺垫+心理刻画+剧情递进+伏笔+成长弧光+闭环</w:t>
      </w:r>
    </w:p>
    <w:p>
      <w:pPr>
        <w:numPr>
          <w:numId w:val="2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散文</w:t>
      </w:r>
      <w:r>
        <w:rPr>
          <w:rFonts w:eastAsia="等线" w:ascii="Arial" w:cs="Arial" w:hAnsi="Arial"/>
          <w:sz w:val="22"/>
        </w:rPr>
        <w:t>：场景切入+细节白描+情景交融+情绪递进+留白收尾</w:t>
      </w:r>
    </w:p>
    <w:p>
      <w:pPr>
        <w:numPr>
          <w:numId w:val="2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剧本</w:t>
      </w:r>
      <w:r>
        <w:rPr>
          <w:rFonts w:eastAsia="等线" w:ascii="Arial" w:cs="Arial" w:hAnsi="Arial"/>
          <w:sz w:val="22"/>
        </w:rPr>
        <w:t>：钩子开篇+动作台词推进+冲突堆叠+伏笔回收+高潮+节奏收尾</w:t>
      </w:r>
    </w:p>
    <w:p>
      <w:pPr>
        <w:numPr>
          <w:numId w:val="2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影视化</w:t>
      </w:r>
      <w:r>
        <w:rPr>
          <w:rFonts w:eastAsia="等线" w:ascii="Arial" w:cs="Arial" w:hAnsi="Arial"/>
          <w:sz w:val="22"/>
        </w:rPr>
        <w:t>：色调定调+镜头叙事+光影铺垫+剪辑节奏+音效+画面高潮</w:t>
      </w: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25" w:id="25"/>
      <w:r>
        <w:rPr>
          <w:rFonts w:eastAsia="等线" w:ascii="Arial" w:cs="Arial" w:hAnsi="Arial"/>
          <w:b w:val="true"/>
          <w:sz w:val="36"/>
        </w:rPr>
        <w:t>第五章 影视全流程 + 岗位分工</w:t>
      </w:r>
      <w:bookmarkEnd w:id="25"/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26" w:id="26"/>
      <w:r>
        <w:rPr>
          <w:rFonts w:eastAsia="等线" w:ascii="Arial" w:cs="Arial" w:hAnsi="Arial"/>
          <w:b w:val="true"/>
          <w:sz w:val="32"/>
        </w:rPr>
        <w:t>5.1 影视创作8大标准流程</w:t>
      </w:r>
      <w:bookmarkEnd w:id="26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立项定调 → 文体文案创作 → 剧本打磨+分镜转化 → 前期筹备 → 拍摄/AI生成 → 粗剪精剪 → 调色包装 → 音轨成片输出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27" w:id="27"/>
      <w:r>
        <w:rPr>
          <w:rFonts w:eastAsia="等线" w:ascii="Arial" w:cs="Arial" w:hAnsi="Arial"/>
          <w:b w:val="true"/>
          <w:sz w:val="32"/>
        </w:rPr>
        <w:t>5.2 全岗位分工</w:t>
      </w:r>
      <w:bookmarkEnd w:id="27"/>
    </w:p>
    <w:p>
      <w:pPr>
        <w:numPr>
          <w:numId w:val="2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顶层</w:t>
      </w:r>
      <w:r>
        <w:rPr>
          <w:rFonts w:eastAsia="等线" w:ascii="Arial" w:cs="Arial" w:hAnsi="Arial"/>
          <w:sz w:val="22"/>
        </w:rPr>
        <w:t>：制片人（统筹）、导演（艺术把控）、编剧（文字剧情）</w:t>
      </w:r>
    </w:p>
    <w:p>
      <w:pPr>
        <w:numPr>
          <w:numId w:val="2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前期视觉</w:t>
      </w:r>
      <w:r>
        <w:rPr>
          <w:rFonts w:eastAsia="等线" w:ascii="Arial" w:cs="Arial" w:hAnsi="Arial"/>
          <w:sz w:val="22"/>
        </w:rPr>
        <w:t>：美术指导、灯光师、造型师</w:t>
      </w:r>
    </w:p>
    <w:p>
      <w:pPr>
        <w:numPr>
          <w:numId w:val="2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拍摄执行</w:t>
      </w:r>
      <w:r>
        <w:rPr>
          <w:rFonts w:eastAsia="等线" w:ascii="Arial" w:cs="Arial" w:hAnsi="Arial"/>
          <w:sz w:val="22"/>
        </w:rPr>
        <w:t>：摄像师、场记</w:t>
      </w:r>
    </w:p>
    <w:p>
      <w:pPr>
        <w:numPr>
          <w:numId w:val="2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后期</w:t>
      </w:r>
      <w:r>
        <w:rPr>
          <w:rFonts w:eastAsia="等线" w:ascii="Arial" w:cs="Arial" w:hAnsi="Arial"/>
          <w:sz w:val="22"/>
        </w:rPr>
        <w:t>：剪辑师、调色师、特效师、音效配音师</w:t>
      </w: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28" w:id="28"/>
      <w:r>
        <w:rPr>
          <w:rFonts w:eastAsia="等线" w:ascii="Arial" w:cs="Arial" w:hAnsi="Arial"/>
          <w:b w:val="true"/>
          <w:sz w:val="36"/>
        </w:rPr>
        <w:t>第六章 八大风格标杆代表作</w:t>
      </w:r>
      <w:bookmarkEnd w:id="28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收录每类风格小说、影视、剧本标杆，用于对标学习语感、节奏、氛围。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（全文完整代表作库已收录，可在网站内随时查阅对标）</w:t>
      </w: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29" w:id="29"/>
      <w:r>
        <w:rPr>
          <w:rFonts w:eastAsia="等线" w:ascii="Arial" w:cs="Arial" w:hAnsi="Arial"/>
          <w:b w:val="true"/>
          <w:sz w:val="36"/>
        </w:rPr>
        <w:t>第七章 创作心理学落地体系（底层核心）</w:t>
      </w:r>
      <w:bookmarkEnd w:id="29"/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30" w:id="30"/>
      <w:r>
        <w:rPr>
          <w:rFonts w:eastAsia="等线" w:ascii="Arial" w:cs="Arial" w:hAnsi="Arial"/>
          <w:b w:val="true"/>
          <w:sz w:val="32"/>
        </w:rPr>
        <w:t>7.1 四大核心心理模型</w:t>
      </w:r>
      <w:bookmarkEnd w:id="30"/>
    </w:p>
    <w:p>
      <w:pPr>
        <w:numPr>
          <w:numId w:val="2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弗洛伊德三重人格</w:t>
      </w:r>
      <w:r>
        <w:rPr>
          <w:rFonts w:eastAsia="等线" w:ascii="Arial" w:cs="Arial" w:hAnsi="Arial"/>
          <w:sz w:val="22"/>
        </w:rPr>
        <w:t>：本我欲望+超我约束+自我挣扎=人物所有冲突</w:t>
      </w:r>
    </w:p>
    <w:p>
      <w:pPr>
        <w:numPr>
          <w:numId w:val="2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埃里克森认同危机</w:t>
      </w:r>
      <w:r>
        <w:rPr>
          <w:rFonts w:eastAsia="等线" w:ascii="Arial" w:cs="Arial" w:hAnsi="Arial"/>
          <w:sz w:val="22"/>
        </w:rPr>
        <w:t>：认知错位→击碎迷茫→重塑自我（人物成长弧光）</w:t>
      </w:r>
    </w:p>
    <w:p>
      <w:pPr>
        <w:numPr>
          <w:numId w:val="2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马斯洛需求</w:t>
      </w:r>
      <w:r>
        <w:rPr>
          <w:rFonts w:eastAsia="等线" w:ascii="Arial" w:cs="Arial" w:hAnsi="Arial"/>
          <w:sz w:val="22"/>
        </w:rPr>
        <w:t>：底层生存、中层尊严、高层使命（人物动机不乱）</w:t>
      </w:r>
    </w:p>
    <w:p>
      <w:pPr>
        <w:numPr>
          <w:numId w:val="3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三重悲剧人设</w:t>
      </w:r>
      <w:r>
        <w:rPr>
          <w:rFonts w:eastAsia="等线" w:ascii="Arial" w:cs="Arial" w:hAnsi="Arial"/>
          <w:sz w:val="22"/>
        </w:rPr>
        <w:t>：原生创伤+现实绝境+善意残留=立体共情人设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31" w:id="31"/>
      <w:r>
        <w:rPr>
          <w:rFonts w:eastAsia="等线" w:ascii="Arial" w:cs="Arial" w:hAnsi="Arial"/>
          <w:b w:val="true"/>
          <w:sz w:val="32"/>
        </w:rPr>
        <w:t>7.2 观众情绪操控核心</w:t>
      </w:r>
      <w:bookmarkEnd w:id="31"/>
    </w:p>
    <w:p>
      <w:pPr>
        <w:numPr>
          <w:numId w:val="3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首因效应：3秒钩子留人</w:t>
      </w:r>
    </w:p>
    <w:p>
      <w:pPr>
        <w:numPr>
          <w:numId w:val="3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峰终定律：高潮+结尾决定记忆</w:t>
      </w:r>
    </w:p>
    <w:p>
      <w:pPr>
        <w:numPr>
          <w:numId w:val="3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情绪反差：先抑后扬=爽、先扬后抑=虐</w:t>
      </w:r>
    </w:p>
    <w:p>
      <w:pPr>
        <w:numPr>
          <w:numId w:val="3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信息差：制造悬念与揪心</w:t>
      </w:r>
    </w:p>
    <w:p>
      <w:pPr>
        <w:numPr>
          <w:numId w:val="3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共情投射：瑕疵人设最抓人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32" w:id="32"/>
      <w:r>
        <w:rPr>
          <w:rFonts w:eastAsia="等线" w:ascii="Arial" w:cs="Arial" w:hAnsi="Arial"/>
          <w:b w:val="true"/>
          <w:sz w:val="32"/>
        </w:rPr>
        <w:t>7.3 心理学+八大风格精准适配</w:t>
      </w:r>
      <w:bookmarkEnd w:id="32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每类风格对应专属心理逻辑，保证创作情绪、氛围、人设完全贴合风格。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33" w:id="33"/>
      <w:r>
        <w:rPr>
          <w:rFonts w:eastAsia="等线" w:ascii="Arial" w:cs="Arial" w:hAnsi="Arial"/>
          <w:b w:val="true"/>
          <w:sz w:val="32"/>
        </w:rPr>
        <w:t>7.4 心理落地避坑指南</w:t>
      </w:r>
      <w:bookmarkEnd w:id="33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杜绝人设扁平、动机混乱、情绪平调、完美人设、直白抒情等新手问题。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34" w:id="34"/>
      <w:r>
        <w:rPr>
          <w:rFonts w:eastAsia="等线" w:ascii="Arial" w:cs="Arial" w:hAnsi="Arial"/>
          <w:b w:val="true"/>
          <w:sz w:val="32"/>
        </w:rPr>
        <w:t>7.5 心理学终极万能公式</w:t>
      </w:r>
      <w:bookmarkEnd w:id="34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人物立住</w:t>
      </w:r>
      <w:r>
        <w:rPr>
          <w:rFonts w:eastAsia="等线" w:ascii="Arial" w:cs="Arial" w:hAnsi="Arial"/>
          <w:sz w:val="22"/>
        </w:rPr>
        <w:t>：欲望+约束+挣扎+创伤成因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情绪抓牢</w:t>
      </w:r>
      <w:r>
        <w:rPr>
          <w:rFonts w:eastAsia="等线" w:ascii="Arial" w:cs="Arial" w:hAnsi="Arial"/>
          <w:sz w:val="22"/>
        </w:rPr>
        <w:t>：铺垫压抑+反差爆发+定点高潮+余韵收尾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风格统一</w:t>
      </w:r>
      <w:r>
        <w:rPr>
          <w:rFonts w:eastAsia="等线" w:ascii="Arial" w:cs="Arial" w:hAnsi="Arial"/>
          <w:sz w:val="22"/>
        </w:rPr>
        <w:t>：心理逻辑+视听情绪+文体写法三维适配</w:t>
      </w: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35" w:id="35"/>
      <w:r>
        <w:rPr>
          <w:rFonts w:eastAsia="等线" w:ascii="Arial" w:cs="Arial" w:hAnsi="Arial"/>
          <w:b w:val="true"/>
          <w:sz w:val="36"/>
        </w:rPr>
        <w:t>第八章 个人网站专属功能说明（可自行操作）</w:t>
      </w:r>
      <w:bookmarkEnd w:id="35"/>
    </w:p>
    <w:p>
      <w:pPr>
        <w:numPr>
          <w:numId w:val="3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✅ 自由上传：图片、剧本、文档、素材、截图</w:t>
      </w:r>
    </w:p>
    <w:p>
      <w:pPr>
        <w:numPr>
          <w:numId w:val="3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✅ 自由新增：新公式、新Prompt、新案例、新感悟</w:t>
      </w:r>
    </w:p>
    <w:p>
      <w:pPr>
        <w:numPr>
          <w:numId w:val="3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✅ 自由分类：自建文件夹归档不同风格素材</w:t>
      </w:r>
    </w:p>
    <w:p>
      <w:pPr>
        <w:numPr>
          <w:numId w:val="3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✅ 随时查阅：手机/电脑端一键打开</w:t>
      </w:r>
    </w:p>
    <w:p>
      <w:pPr>
        <w:numPr>
          <w:numId w:val="4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✅ 永久保存：个人专属知识库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|（注：文档部分内容可能由 AI 生成）</w:t>
      </w:r>
    </w:p>
    <w:sectPr>
      <w:footerReference w:type="default" r:id="rId3"/>
      <w:headerReference w:type="default" r:id="rId5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numbering.xml><?xml version="1.0" encoding="utf-8"?>
<w:numbering xmlns:w="http://schemas.openxmlformats.org/wordprocessingml/2006/main">
  <w:abstractNum w:abstractNumId="446415">
    <w:lvl>
      <w:numFmt w:val="bullet"/>
      <w:suff w:val="tab"/>
      <w:lvlText w:val="•"/>
      <w:rPr>
        <w:color w:val="3370ff"/>
      </w:rPr>
    </w:lvl>
  </w:abstractNum>
  <w:abstractNum w:abstractNumId="446416">
    <w:lvl>
      <w:numFmt w:val="bullet"/>
      <w:suff w:val="tab"/>
      <w:lvlText w:val="•"/>
      <w:rPr>
        <w:color w:val="3370ff"/>
      </w:rPr>
    </w:lvl>
  </w:abstractNum>
  <w:abstractNum w:abstractNumId="446417">
    <w:lvl>
      <w:numFmt w:val="bullet"/>
      <w:suff w:val="tab"/>
      <w:lvlText w:val="•"/>
      <w:rPr>
        <w:color w:val="3370ff"/>
      </w:rPr>
    </w:lvl>
  </w:abstractNum>
  <w:abstractNum w:abstractNumId="446418">
    <w:lvl>
      <w:numFmt w:val="bullet"/>
      <w:suff w:val="tab"/>
      <w:lvlText w:val="•"/>
      <w:rPr>
        <w:color w:val="3370ff"/>
      </w:rPr>
    </w:lvl>
  </w:abstractNum>
  <w:abstractNum w:abstractNumId="446419">
    <w:lvl>
      <w:numFmt w:val="bullet"/>
      <w:suff w:val="tab"/>
      <w:lvlText w:val="•"/>
      <w:rPr>
        <w:color w:val="3370ff"/>
      </w:rPr>
    </w:lvl>
  </w:abstractNum>
  <w:abstractNum w:abstractNumId="446420">
    <w:lvl>
      <w:numFmt w:val="bullet"/>
      <w:suff w:val="tab"/>
      <w:lvlText w:val="•"/>
      <w:rPr>
        <w:color w:val="3370ff"/>
      </w:rPr>
    </w:lvl>
  </w:abstractNum>
  <w:abstractNum w:abstractNumId="446421">
    <w:lvl>
      <w:numFmt w:val="bullet"/>
      <w:suff w:val="tab"/>
      <w:lvlText w:val="•"/>
      <w:rPr>
        <w:color w:val="3370ff"/>
      </w:rPr>
    </w:lvl>
  </w:abstractNum>
  <w:abstractNum w:abstractNumId="446422">
    <w:lvl>
      <w:numFmt w:val="bullet"/>
      <w:suff w:val="tab"/>
      <w:lvlText w:val="•"/>
      <w:rPr>
        <w:color w:val="3370ff"/>
      </w:rPr>
    </w:lvl>
  </w:abstractNum>
  <w:abstractNum w:abstractNumId="446423">
    <w:lvl>
      <w:numFmt w:val="bullet"/>
      <w:suff w:val="tab"/>
      <w:lvlText w:val="•"/>
      <w:rPr>
        <w:color w:val="3370ff"/>
      </w:rPr>
    </w:lvl>
  </w:abstractNum>
  <w:abstractNum w:abstractNumId="446424">
    <w:lvl>
      <w:numFmt w:val="bullet"/>
      <w:suff w:val="tab"/>
      <w:lvlText w:val="•"/>
      <w:rPr>
        <w:color w:val="3370ff"/>
      </w:rPr>
    </w:lvl>
  </w:abstractNum>
  <w:abstractNum w:abstractNumId="446425">
    <w:lvl>
      <w:numFmt w:val="bullet"/>
      <w:suff w:val="tab"/>
      <w:lvlText w:val="•"/>
      <w:rPr>
        <w:color w:val="3370ff"/>
      </w:rPr>
    </w:lvl>
  </w:abstractNum>
  <w:abstractNum w:abstractNumId="446426">
    <w:lvl>
      <w:numFmt w:val="bullet"/>
      <w:suff w:val="tab"/>
      <w:lvlText w:val="•"/>
      <w:rPr>
        <w:color w:val="3370ff"/>
      </w:rPr>
    </w:lvl>
  </w:abstractNum>
  <w:abstractNum w:abstractNumId="446427">
    <w:lvl>
      <w:numFmt w:val="bullet"/>
      <w:suff w:val="tab"/>
      <w:lvlText w:val="•"/>
      <w:rPr>
        <w:color w:val="3370ff"/>
      </w:rPr>
    </w:lvl>
  </w:abstractNum>
  <w:abstractNum w:abstractNumId="446428">
    <w:lvl>
      <w:numFmt w:val="bullet"/>
      <w:suff w:val="tab"/>
      <w:lvlText w:val="•"/>
      <w:rPr>
        <w:color w:val="3370ff"/>
      </w:rPr>
    </w:lvl>
  </w:abstractNum>
  <w:abstractNum w:abstractNumId="446429">
    <w:lvl>
      <w:numFmt w:val="bullet"/>
      <w:suff w:val="tab"/>
      <w:lvlText w:val="•"/>
      <w:rPr>
        <w:color w:val="3370ff"/>
      </w:rPr>
    </w:lvl>
  </w:abstractNum>
  <w:abstractNum w:abstractNumId="446430">
    <w:lvl>
      <w:numFmt w:val="bullet"/>
      <w:suff w:val="tab"/>
      <w:lvlText w:val="•"/>
      <w:rPr>
        <w:color w:val="3370ff"/>
      </w:rPr>
    </w:lvl>
  </w:abstractNum>
  <w:abstractNum w:abstractNumId="446431">
    <w:lvl>
      <w:numFmt w:val="bullet"/>
      <w:suff w:val="tab"/>
      <w:lvlText w:val="•"/>
      <w:rPr>
        <w:color w:val="3370ff"/>
      </w:rPr>
    </w:lvl>
  </w:abstractNum>
  <w:abstractNum w:abstractNumId="446432">
    <w:lvl>
      <w:numFmt w:val="bullet"/>
      <w:suff w:val="tab"/>
      <w:lvlText w:val="•"/>
      <w:rPr>
        <w:color w:val="3370ff"/>
      </w:rPr>
    </w:lvl>
  </w:abstractNum>
  <w:abstractNum w:abstractNumId="446433">
    <w:lvl>
      <w:numFmt w:val="bullet"/>
      <w:suff w:val="tab"/>
      <w:lvlText w:val="•"/>
      <w:rPr>
        <w:color w:val="3370ff"/>
      </w:rPr>
    </w:lvl>
  </w:abstractNum>
  <w:abstractNum w:abstractNumId="446434">
    <w:lvl>
      <w:numFmt w:val="bullet"/>
      <w:suff w:val="tab"/>
      <w:lvlText w:val="•"/>
      <w:rPr>
        <w:color w:val="3370ff"/>
      </w:rPr>
    </w:lvl>
  </w:abstractNum>
  <w:abstractNum w:abstractNumId="446435">
    <w:lvl>
      <w:numFmt w:val="bullet"/>
      <w:suff w:val="tab"/>
      <w:lvlText w:val="•"/>
      <w:rPr>
        <w:color w:val="3370ff"/>
      </w:rPr>
    </w:lvl>
  </w:abstractNum>
  <w:abstractNum w:abstractNumId="446436">
    <w:lvl>
      <w:numFmt w:val="bullet"/>
      <w:suff w:val="tab"/>
      <w:lvlText w:val="•"/>
      <w:rPr>
        <w:color w:val="3370ff"/>
      </w:rPr>
    </w:lvl>
  </w:abstractNum>
  <w:abstractNum w:abstractNumId="446437">
    <w:lvl>
      <w:numFmt w:val="bullet"/>
      <w:suff w:val="tab"/>
      <w:lvlText w:val="•"/>
      <w:rPr>
        <w:color w:val="3370ff"/>
      </w:rPr>
    </w:lvl>
  </w:abstractNum>
  <w:abstractNum w:abstractNumId="446438">
    <w:lvl>
      <w:numFmt w:val="bullet"/>
      <w:suff w:val="tab"/>
      <w:lvlText w:val="•"/>
      <w:rPr>
        <w:color w:val="3370ff"/>
      </w:rPr>
    </w:lvl>
  </w:abstractNum>
  <w:abstractNum w:abstractNumId="446439">
    <w:lvl>
      <w:numFmt w:val="bullet"/>
      <w:suff w:val="tab"/>
      <w:lvlText w:val="•"/>
      <w:rPr>
        <w:color w:val="3370ff"/>
      </w:rPr>
    </w:lvl>
  </w:abstractNum>
  <w:abstractNum w:abstractNumId="446440">
    <w:lvl>
      <w:numFmt w:val="bullet"/>
      <w:suff w:val="tab"/>
      <w:lvlText w:val="•"/>
      <w:rPr>
        <w:color w:val="3370ff"/>
      </w:rPr>
    </w:lvl>
  </w:abstractNum>
  <w:abstractNum w:abstractNumId="446441">
    <w:lvl>
      <w:numFmt w:val="bullet"/>
      <w:suff w:val="tab"/>
      <w:lvlText w:val="•"/>
      <w:rPr>
        <w:color w:val="3370ff"/>
      </w:rPr>
    </w:lvl>
  </w:abstractNum>
  <w:abstractNum w:abstractNumId="446442">
    <w:lvl>
      <w:numFmt w:val="bullet"/>
      <w:suff w:val="tab"/>
      <w:lvlText w:val="•"/>
      <w:rPr>
        <w:color w:val="3370ff"/>
      </w:rPr>
    </w:lvl>
  </w:abstractNum>
  <w:abstractNum w:abstractNumId="446443">
    <w:lvl>
      <w:numFmt w:val="bullet"/>
      <w:suff w:val="tab"/>
      <w:lvlText w:val="•"/>
      <w:rPr>
        <w:color w:val="3370ff"/>
      </w:rPr>
    </w:lvl>
  </w:abstractNum>
  <w:abstractNum w:abstractNumId="446444">
    <w:lvl>
      <w:numFmt w:val="bullet"/>
      <w:suff w:val="tab"/>
      <w:lvlText w:val="•"/>
      <w:rPr>
        <w:color w:val="3370ff"/>
      </w:rPr>
    </w:lvl>
  </w:abstractNum>
  <w:abstractNum w:abstractNumId="446445">
    <w:lvl>
      <w:numFmt w:val="bullet"/>
      <w:suff w:val="tab"/>
      <w:lvlText w:val="•"/>
      <w:rPr>
        <w:color w:val="3370ff"/>
      </w:rPr>
    </w:lvl>
  </w:abstractNum>
  <w:abstractNum w:abstractNumId="446446">
    <w:lvl>
      <w:numFmt w:val="bullet"/>
      <w:suff w:val="tab"/>
      <w:lvlText w:val="•"/>
      <w:rPr>
        <w:color w:val="3370ff"/>
      </w:rPr>
    </w:lvl>
  </w:abstractNum>
  <w:abstractNum w:abstractNumId="446447">
    <w:lvl>
      <w:numFmt w:val="bullet"/>
      <w:suff w:val="tab"/>
      <w:lvlText w:val="•"/>
      <w:rPr>
        <w:color w:val="3370ff"/>
      </w:rPr>
    </w:lvl>
  </w:abstractNum>
  <w:abstractNum w:abstractNumId="446448">
    <w:lvl>
      <w:numFmt w:val="bullet"/>
      <w:suff w:val="tab"/>
      <w:lvlText w:val="•"/>
      <w:rPr>
        <w:color w:val="3370ff"/>
      </w:rPr>
    </w:lvl>
  </w:abstractNum>
  <w:abstractNum w:abstractNumId="446449">
    <w:lvl>
      <w:numFmt w:val="bullet"/>
      <w:suff w:val="tab"/>
      <w:lvlText w:val="•"/>
      <w:rPr>
        <w:color w:val="3370ff"/>
      </w:rPr>
    </w:lvl>
  </w:abstractNum>
  <w:abstractNum w:abstractNumId="446450">
    <w:lvl>
      <w:numFmt w:val="bullet"/>
      <w:suff w:val="tab"/>
      <w:lvlText w:val="•"/>
      <w:rPr>
        <w:color w:val="3370ff"/>
      </w:rPr>
    </w:lvl>
  </w:abstractNum>
  <w:abstractNum w:abstractNumId="446451">
    <w:lvl>
      <w:numFmt w:val="bullet"/>
      <w:suff w:val="tab"/>
      <w:lvlText w:val="•"/>
      <w:rPr>
        <w:color w:val="3370ff"/>
      </w:rPr>
    </w:lvl>
  </w:abstractNum>
  <w:abstractNum w:abstractNumId="446452">
    <w:lvl>
      <w:numFmt w:val="bullet"/>
      <w:suff w:val="tab"/>
      <w:lvlText w:val="•"/>
      <w:rPr>
        <w:color w:val="3370ff"/>
      </w:rPr>
    </w:lvl>
  </w:abstractNum>
  <w:abstractNum w:abstractNumId="446453">
    <w:lvl>
      <w:numFmt w:val="bullet"/>
      <w:suff w:val="tab"/>
      <w:lvlText w:val="•"/>
      <w:rPr>
        <w:color w:val="3370ff"/>
      </w:rPr>
    </w:lvl>
  </w:abstractNum>
  <w:abstractNum w:abstractNumId="446454">
    <w:lvl>
      <w:numFmt w:val="bullet"/>
      <w:suff w:val="tab"/>
      <w:lvlText w:val="•"/>
      <w:rPr>
        <w:color w:val="3370ff"/>
      </w:rPr>
    </w:lvl>
  </w:abstractNum>
  <w:num w:numId="1">
    <w:abstractNumId w:val="446415"/>
  </w:num>
  <w:num w:numId="2">
    <w:abstractNumId w:val="446416"/>
  </w:num>
  <w:num w:numId="3">
    <w:abstractNumId w:val="446417"/>
  </w:num>
  <w:num w:numId="4">
    <w:abstractNumId w:val="446418"/>
  </w:num>
  <w:num w:numId="5">
    <w:abstractNumId w:val="446419"/>
  </w:num>
  <w:num w:numId="6">
    <w:abstractNumId w:val="446420"/>
  </w:num>
  <w:num w:numId="7">
    <w:abstractNumId w:val="446421"/>
  </w:num>
  <w:num w:numId="8">
    <w:abstractNumId w:val="446422"/>
  </w:num>
  <w:num w:numId="9">
    <w:abstractNumId w:val="446423"/>
  </w:num>
  <w:num w:numId="10">
    <w:abstractNumId w:val="446424"/>
  </w:num>
  <w:num w:numId="11">
    <w:abstractNumId w:val="446425"/>
  </w:num>
  <w:num w:numId="12">
    <w:abstractNumId w:val="446426"/>
  </w:num>
  <w:num w:numId="13">
    <w:abstractNumId w:val="446427"/>
  </w:num>
  <w:num w:numId="14">
    <w:abstractNumId w:val="446428"/>
  </w:num>
  <w:num w:numId="15">
    <w:abstractNumId w:val="446429"/>
  </w:num>
  <w:num w:numId="16">
    <w:abstractNumId w:val="446430"/>
  </w:num>
  <w:num w:numId="17">
    <w:abstractNumId w:val="446431"/>
  </w:num>
  <w:num w:numId="18">
    <w:abstractNumId w:val="446432"/>
  </w:num>
  <w:num w:numId="19">
    <w:abstractNumId w:val="446433"/>
  </w:num>
  <w:num w:numId="20">
    <w:abstractNumId w:val="446434"/>
  </w:num>
  <w:num w:numId="21">
    <w:abstractNumId w:val="446435"/>
  </w:num>
  <w:num w:numId="22">
    <w:abstractNumId w:val="446436"/>
  </w:num>
  <w:num w:numId="23">
    <w:abstractNumId w:val="446437"/>
  </w:num>
  <w:num w:numId="24">
    <w:abstractNumId w:val="446438"/>
  </w:num>
  <w:num w:numId="25">
    <w:abstractNumId w:val="446439"/>
  </w:num>
  <w:num w:numId="26">
    <w:abstractNumId w:val="446440"/>
  </w:num>
  <w:num w:numId="27">
    <w:abstractNumId w:val="446441"/>
  </w:num>
  <w:num w:numId="28">
    <w:abstractNumId w:val="446442"/>
  </w:num>
  <w:num w:numId="29">
    <w:abstractNumId w:val="446443"/>
  </w:num>
  <w:num w:numId="30">
    <w:abstractNumId w:val="446444"/>
  </w:num>
  <w:num w:numId="31">
    <w:abstractNumId w:val="446445"/>
  </w:num>
  <w:num w:numId="32">
    <w:abstractNumId w:val="446446"/>
  </w:num>
  <w:num w:numId="33">
    <w:abstractNumId w:val="446447"/>
  </w:num>
  <w:num w:numId="34">
    <w:abstractNumId w:val="446448"/>
  </w:num>
  <w:num w:numId="35">
    <w:abstractNumId w:val="446449"/>
  </w:num>
  <w:num w:numId="36">
    <w:abstractNumId w:val="446450"/>
  </w:num>
  <w:num w:numId="37">
    <w:abstractNumId w:val="446451"/>
  </w:num>
  <w:num w:numId="38">
    <w:abstractNumId w:val="446452"/>
  </w:num>
  <w:num w:numId="39">
    <w:abstractNumId w:val="446453"/>
  </w:num>
  <w:num w:numId="40">
    <w:abstractNumId w:val="446454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numbering.xml" Type="http://schemas.openxmlformats.org/officeDocument/2006/relationships/numbering"/><Relationship Id="rId5" Target="header1.xml" Type="http://schemas.openxmlformats.org/officeDocument/2006/relationships/header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2026-06-06T19:13:15Z</dcterms:created>
  <dc:creator>Document Governance Team</dc:creator>
</cp:coreProperties>
</file>